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F" w:rsidRDefault="009866FF" w:rsidP="009866FF">
      <w:pPr>
        <w:spacing w:after="0" w:line="240" w:lineRule="auto"/>
        <w:jc w:val="center"/>
      </w:pPr>
      <w:r>
        <w:t>OFICIO N° 028935</w:t>
      </w:r>
    </w:p>
    <w:p w:rsidR="009866FF" w:rsidRDefault="009866FF" w:rsidP="009866FF">
      <w:pPr>
        <w:spacing w:after="0" w:line="240" w:lineRule="auto"/>
        <w:jc w:val="center"/>
      </w:pPr>
    </w:p>
    <w:p w:rsidR="009866FF" w:rsidRDefault="009866FF" w:rsidP="009866FF">
      <w:pPr>
        <w:spacing w:after="0" w:line="240" w:lineRule="auto"/>
        <w:jc w:val="center"/>
      </w:pPr>
      <w:r>
        <w:t>15-05-2013</w:t>
      </w:r>
    </w:p>
    <w:p w:rsidR="009866FF" w:rsidRDefault="009866FF" w:rsidP="009866FF">
      <w:pPr>
        <w:spacing w:after="0" w:line="240" w:lineRule="auto"/>
        <w:jc w:val="center"/>
      </w:pPr>
    </w:p>
    <w:p w:rsidR="009866FF" w:rsidRDefault="009866FF" w:rsidP="009866FF">
      <w:pPr>
        <w:spacing w:after="0" w:line="240" w:lineRule="auto"/>
        <w:jc w:val="center"/>
      </w:pPr>
      <w:r>
        <w:t>DIAN</w:t>
      </w:r>
    </w:p>
    <w:p w:rsidR="009866FF" w:rsidRDefault="009866FF" w:rsidP="009866FF">
      <w:pPr>
        <w:spacing w:after="0" w:line="240" w:lineRule="auto"/>
        <w:jc w:val="both"/>
      </w:pPr>
      <w:bookmarkStart w:id="0" w:name="_GoBack"/>
      <w:bookmarkEnd w:id="0"/>
      <w:r>
        <w:t>Doctora</w:t>
      </w:r>
    </w:p>
    <w:p w:rsidR="009866FF" w:rsidRDefault="009866FF" w:rsidP="009866FF">
      <w:pPr>
        <w:spacing w:after="0" w:line="240" w:lineRule="auto"/>
        <w:jc w:val="both"/>
      </w:pPr>
      <w:r>
        <w:t>MARIBEL LÓPEZ PEÑA</w:t>
      </w:r>
    </w:p>
    <w:p w:rsidR="009866FF" w:rsidRDefault="009866FF" w:rsidP="009866FF">
      <w:pPr>
        <w:spacing w:after="0" w:line="240" w:lineRule="auto"/>
        <w:jc w:val="both"/>
      </w:pPr>
      <w:r>
        <w:t>Representante Legal</w:t>
      </w:r>
    </w:p>
    <w:p w:rsidR="009866FF" w:rsidRDefault="009866FF" w:rsidP="009866FF">
      <w:pPr>
        <w:spacing w:after="0" w:line="240" w:lineRule="auto"/>
        <w:jc w:val="both"/>
      </w:pPr>
      <w:r>
        <w:t>Consultores y Auditores Asociados</w:t>
      </w:r>
    </w:p>
    <w:p w:rsidR="009866FF" w:rsidRDefault="009866FF" w:rsidP="009866FF">
      <w:pPr>
        <w:spacing w:after="0" w:line="240" w:lineRule="auto"/>
        <w:jc w:val="both"/>
      </w:pPr>
      <w:proofErr w:type="spellStart"/>
      <w:r>
        <w:t>Contadcol</w:t>
      </w:r>
      <w:proofErr w:type="spellEnd"/>
      <w:r>
        <w:t xml:space="preserve"> Ltda.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Carrera 8 N° 38-33 Oficina 606</w:t>
      </w:r>
    </w:p>
    <w:p w:rsidR="009866FF" w:rsidRDefault="009866FF" w:rsidP="009866FF">
      <w:pPr>
        <w:spacing w:after="0" w:line="240" w:lineRule="auto"/>
        <w:jc w:val="both"/>
      </w:pPr>
      <w:r>
        <w:t>Bogotá, D. C.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Referencia: Radicado 29894 del 08/05/2013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Cordial saludo, doctora Maribel: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De conformidad con el artículo 19 del Decreto número 4048 de 2008 y la Orden Administrativa 000006 de 2009, este despacho está facultado para absolver las consultas escritas que se formulen sobre la interpretación y aplicación de las normas tributarias, aduaneras o de comercio exterior y control cambiario en lo de competencia de la Dirección de Impuestos y Aduanas Nacionales.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Consulta ¿cuál es la tarifa de retención en la fuente aplicable a las personas naturales, que clasifican en la categoría de empleados y que desarrollan las actividades descritas en los Decretos 2499 de 2012 y 1141 de 2010, los cuales no fueron derogados por la Ley 1607 de 2012?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Comedidamente le informamos que este Despacho se pronunció al respecto mediante los Oficios número 017857 del 26 de marzo y 024057 del 24 de abril de 2012, cuya fotocopia remitimos para su ilustración.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Cabe anotar que los decretos a que alude su consulta, son disposiciones reglamentarias del artículo 392 del Estatuto Tributario, al que hace referencia el parágrafo 3° del artículo 1° del Decreto número 0099 de 2013.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 xml:space="preserve">Finalmente le manifestamos que la Dirección de Impuestos y Aduanas Nacionales, con el fin de facilitar a los contribuyentes, usuarios y público en general el acceso directo a sus pronunciamientos doctrinarios, ha publicado en su página de internet www.dian.gov.co, la base de conceptos en materia tributaria, aduanera y cambiaria expedidos desde el año 2001, a la cual se </w:t>
      </w:r>
      <w:proofErr w:type="gramStart"/>
      <w:r>
        <w:t>puede</w:t>
      </w:r>
      <w:proofErr w:type="gramEnd"/>
      <w:r>
        <w:t xml:space="preserve"> ingresar por el ícono de “Normatividad” –“técnica”–, dando </w:t>
      </w:r>
      <w:proofErr w:type="spellStart"/>
      <w:r>
        <w:t>click</w:t>
      </w:r>
      <w:proofErr w:type="spellEnd"/>
      <w:r>
        <w:t xml:space="preserve"> en el link “Doctrina Dirección de Gestión Jurídica”.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En los anteriores términos se responde, corrigiendo error en el número del decreto citado en la pregunta en el Oficio número 100202208-635 radicado bajo el número 028603 del 14 de mayo de 2013.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Atentamente,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lastRenderedPageBreak/>
        <w:t>La Directora de Gestión Jurídica,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Isabel Cristina Garcés Sánchez.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Anexo: Oficios 017857 y 024057 de 2013.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>Publicado en D.O. 48.813 del 6 de junio de 2013.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 xml:space="preserve"> _________________________________________________________________________________</w:t>
      </w:r>
    </w:p>
    <w:p w:rsidR="009866FF" w:rsidRDefault="009866FF" w:rsidP="009866FF">
      <w:pPr>
        <w:spacing w:after="0" w:line="240" w:lineRule="auto"/>
        <w:jc w:val="both"/>
      </w:pPr>
    </w:p>
    <w:p w:rsidR="009866FF" w:rsidRDefault="009866FF" w:rsidP="009866FF">
      <w:pPr>
        <w:spacing w:after="0" w:line="240" w:lineRule="auto"/>
        <w:jc w:val="both"/>
      </w:pPr>
      <w:r>
        <w:t xml:space="preserve"> </w:t>
      </w:r>
    </w:p>
    <w:p w:rsidR="009866FF" w:rsidRDefault="009866FF" w:rsidP="009866FF">
      <w:pPr>
        <w:spacing w:after="0" w:line="240" w:lineRule="auto"/>
        <w:jc w:val="both"/>
      </w:pPr>
      <w:r>
        <w:t xml:space="preserve"> </w:t>
      </w:r>
    </w:p>
    <w:p w:rsidR="00F30693" w:rsidRDefault="00F30693" w:rsidP="009866FF">
      <w:pPr>
        <w:spacing w:after="0" w:line="240" w:lineRule="auto"/>
        <w:jc w:val="both"/>
      </w:pPr>
    </w:p>
    <w:p w:rsidR="009866FF" w:rsidRDefault="009866FF">
      <w:pPr>
        <w:spacing w:after="0" w:line="240" w:lineRule="auto"/>
        <w:jc w:val="both"/>
      </w:pPr>
    </w:p>
    <w:sectPr w:rsidR="00986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F"/>
    <w:rsid w:val="000B6D2B"/>
    <w:rsid w:val="009866FF"/>
    <w:rsid w:val="00F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2013-06-18T22:31:00Z</dcterms:created>
  <dcterms:modified xsi:type="dcterms:W3CDTF">2013-06-19T00:16:00Z</dcterms:modified>
</cp:coreProperties>
</file>